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57" w:rsidRDefault="007D1557" w:rsidP="007D1557">
      <w:pPr>
        <w:pStyle w:val="Default"/>
      </w:pPr>
    </w:p>
    <w:p w:rsidR="007D1557" w:rsidRDefault="007D1557" w:rsidP="007D15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BB7">
        <w:rPr>
          <w:rFonts w:ascii="Times New Roman" w:hAnsi="Times New Roman" w:cs="Times New Roman"/>
          <w:b/>
          <w:bCs/>
          <w:sz w:val="28"/>
          <w:szCs w:val="28"/>
        </w:rPr>
        <w:t>ПРОЕКТНАЯ ДЕКЛАРАЦИЯ</w:t>
      </w:r>
    </w:p>
    <w:p w:rsidR="002D28A0" w:rsidRDefault="000D5CDB" w:rsidP="007D15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строительство</w:t>
      </w:r>
      <w:r w:rsidR="002D28A0">
        <w:rPr>
          <w:rFonts w:ascii="Times New Roman" w:hAnsi="Times New Roman" w:cs="Times New Roman"/>
          <w:b/>
          <w:bCs/>
          <w:sz w:val="28"/>
          <w:szCs w:val="28"/>
        </w:rPr>
        <w:t xml:space="preserve"> жилого комплекса «Чеховский Посад» </w:t>
      </w:r>
    </w:p>
    <w:p w:rsidR="002D28A0" w:rsidRDefault="002D28A0" w:rsidP="007D15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 этап строительства)</w:t>
      </w:r>
    </w:p>
    <w:p w:rsidR="002D28A0" w:rsidRPr="006D3BB7" w:rsidRDefault="002D28A0" w:rsidP="007D155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адресу: </w:t>
      </w:r>
      <w:r w:rsidRPr="005B6B79">
        <w:rPr>
          <w:rFonts w:ascii="Times New Roman" w:eastAsia="Times New Roman" w:hAnsi="Times New Roman" w:cs="Times New Roman"/>
          <w:lang w:eastAsia="ru-RU"/>
        </w:rPr>
        <w:t xml:space="preserve">Московская область, Чеховский муниципальный район, сельское поселение </w:t>
      </w:r>
      <w:proofErr w:type="spellStart"/>
      <w:r w:rsidRPr="005B6B79">
        <w:rPr>
          <w:rFonts w:ascii="Times New Roman" w:eastAsia="Times New Roman" w:hAnsi="Times New Roman" w:cs="Times New Roman"/>
          <w:lang w:eastAsia="ru-RU"/>
        </w:rPr>
        <w:t>Стремиловское</w:t>
      </w:r>
      <w:proofErr w:type="spellEnd"/>
      <w:r w:rsidRPr="005B6B79">
        <w:rPr>
          <w:rFonts w:ascii="Times New Roman" w:eastAsia="Times New Roman" w:hAnsi="Times New Roman" w:cs="Times New Roman"/>
          <w:lang w:eastAsia="ru-RU"/>
        </w:rPr>
        <w:t>, в р-не д. Большое Петровское</w:t>
      </w:r>
    </w:p>
    <w:p w:rsidR="006D3BB7" w:rsidRDefault="006D3BB7" w:rsidP="007D15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1A4" w:rsidRPr="00C601A4" w:rsidRDefault="00C601A4" w:rsidP="007D155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D1557" w:rsidRDefault="009D1912" w:rsidP="007D1557">
      <w:pPr>
        <w:jc w:val="center"/>
        <w:rPr>
          <w:b/>
          <w:bCs/>
        </w:rPr>
      </w:pPr>
      <w:r w:rsidRPr="009D1912">
        <w:rPr>
          <w:b/>
          <w:bCs/>
          <w:noProof/>
          <w:lang w:eastAsia="ru-RU"/>
        </w:rPr>
        <w:drawing>
          <wp:inline distT="0" distB="0" distL="0" distR="0">
            <wp:extent cx="5940425" cy="1482501"/>
            <wp:effectExtent l="0" t="0" r="3175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1A4" w:rsidRDefault="00C601A4" w:rsidP="007D1557">
      <w:pPr>
        <w:jc w:val="center"/>
        <w:rPr>
          <w:b/>
          <w:bCs/>
        </w:rPr>
      </w:pPr>
    </w:p>
    <w:tbl>
      <w:tblPr>
        <w:tblStyle w:val="a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785"/>
        <w:gridCol w:w="4786"/>
      </w:tblGrid>
      <w:tr w:rsidR="00D72726" w:rsidRPr="000736A4" w:rsidTr="00811600">
        <w:trPr>
          <w:jc w:val="center"/>
        </w:trPr>
        <w:tc>
          <w:tcPr>
            <w:tcW w:w="9571" w:type="dxa"/>
            <w:gridSpan w:val="2"/>
            <w:shd w:val="clear" w:color="auto" w:fill="FFFFFF" w:themeFill="background1"/>
            <w:vAlign w:val="center"/>
          </w:tcPr>
          <w:p w:rsidR="00D72726" w:rsidRPr="00C601A4" w:rsidRDefault="00D72726" w:rsidP="00C60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застройщике</w:t>
            </w:r>
          </w:p>
        </w:tc>
      </w:tr>
      <w:tr w:rsidR="000D5CDB" w:rsidRPr="000736A4" w:rsidTr="00811600">
        <w:trPr>
          <w:trHeight w:val="504"/>
          <w:jc w:val="center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5CDB" w:rsidRPr="000736A4" w:rsidRDefault="000D5CDB" w:rsidP="000736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36A4">
              <w:rPr>
                <w:rFonts w:ascii="Times New Roman" w:hAnsi="Times New Roman" w:cs="Times New Roman"/>
                <w:bCs/>
                <w:sz w:val="22"/>
                <w:szCs w:val="22"/>
              </w:rPr>
              <w:t>Фирменное наименование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D5CDB" w:rsidRPr="000736A4" w:rsidRDefault="000D5CDB" w:rsidP="000736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5CDB" w:rsidRPr="000736A4" w:rsidRDefault="000D5CDB" w:rsidP="000736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36A4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«Альтернативные Строительные Концепции»</w:t>
            </w:r>
          </w:p>
        </w:tc>
      </w:tr>
      <w:tr w:rsidR="00A94E96" w:rsidRPr="000736A4" w:rsidTr="00811600">
        <w:trPr>
          <w:jc w:val="center"/>
        </w:trPr>
        <w:tc>
          <w:tcPr>
            <w:tcW w:w="4785" w:type="dxa"/>
            <w:vMerge w:val="restart"/>
            <w:shd w:val="clear" w:color="auto" w:fill="FFFFFF" w:themeFill="background1"/>
            <w:vAlign w:val="center"/>
          </w:tcPr>
          <w:p w:rsidR="00A94E96" w:rsidRPr="000736A4" w:rsidRDefault="00A94E96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A94E96" w:rsidRPr="000736A4" w:rsidRDefault="00A94E96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bCs/>
              </w:rPr>
              <w:t xml:space="preserve">Юридический адрес: </w:t>
            </w:r>
            <w:r w:rsidRPr="000736A4">
              <w:rPr>
                <w:rFonts w:ascii="Times New Roman" w:hAnsi="Times New Roman" w:cs="Times New Roman"/>
              </w:rPr>
              <w:t>141301, Московская область, г. Чехов, ул. Октябрьская, стр. 17, оф. 207</w:t>
            </w:r>
          </w:p>
        </w:tc>
      </w:tr>
      <w:tr w:rsidR="00A94E96" w:rsidRPr="000736A4" w:rsidTr="00811600">
        <w:trPr>
          <w:jc w:val="center"/>
        </w:trPr>
        <w:tc>
          <w:tcPr>
            <w:tcW w:w="4785" w:type="dxa"/>
            <w:vMerge/>
            <w:shd w:val="clear" w:color="auto" w:fill="FFFFFF" w:themeFill="background1"/>
            <w:vAlign w:val="center"/>
          </w:tcPr>
          <w:p w:rsidR="00A94E96" w:rsidRPr="000736A4" w:rsidRDefault="00A94E96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A94E96" w:rsidRPr="000736A4" w:rsidRDefault="00A94E96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bCs/>
              </w:rPr>
              <w:t xml:space="preserve">Фактический адрес: </w:t>
            </w:r>
            <w:r w:rsidRPr="000736A4">
              <w:rPr>
                <w:rFonts w:ascii="Times New Roman" w:hAnsi="Times New Roman" w:cs="Times New Roman"/>
              </w:rPr>
              <w:t>141301, Московская область, г. Чехов, ул. Октябрьская, стр. 17, оф. 207</w:t>
            </w:r>
          </w:p>
        </w:tc>
      </w:tr>
      <w:tr w:rsidR="000D5CDB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0D5CDB" w:rsidRPr="000736A4" w:rsidRDefault="00411E53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bCs/>
              </w:rPr>
              <w:t>Режим работы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D5CDB" w:rsidRPr="000736A4" w:rsidRDefault="00411E53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понедельник-пятница с 8.00 до 17.00, обед с 12.00 до 13.00</w:t>
            </w:r>
          </w:p>
        </w:tc>
      </w:tr>
      <w:tr w:rsidR="00411E53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411E53" w:rsidRPr="000736A4" w:rsidRDefault="00411E53" w:rsidP="000736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36A4">
              <w:rPr>
                <w:rFonts w:ascii="Times New Roman" w:hAnsi="Times New Roman" w:cs="Times New Roman"/>
                <w:bCs/>
                <w:sz w:val="22"/>
                <w:szCs w:val="22"/>
              </w:rPr>
              <w:t>Государственная регистрация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411E53" w:rsidRPr="000736A4" w:rsidRDefault="00411E53" w:rsidP="000736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36A4">
              <w:rPr>
                <w:rFonts w:ascii="Times New Roman" w:hAnsi="Times New Roman" w:cs="Times New Roman"/>
                <w:sz w:val="22"/>
                <w:szCs w:val="22"/>
              </w:rPr>
              <w:t>Свидетельство о внесении записи в Единый государственный реестр юридических лиц о юридическом лице, ОГРН 1137746861856 от 20.09.2013г. Свидетельство о государственной регистрации юридического лица: 77 № 015438341 от 20.09.2013 г.</w:t>
            </w:r>
          </w:p>
        </w:tc>
      </w:tr>
      <w:tr w:rsidR="00411E53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411E53" w:rsidRPr="000736A4" w:rsidRDefault="00411E53" w:rsidP="000736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36A4">
              <w:rPr>
                <w:rFonts w:ascii="Times New Roman" w:hAnsi="Times New Roman" w:cs="Times New Roman"/>
                <w:bCs/>
                <w:sz w:val="22"/>
                <w:szCs w:val="22"/>
              </w:rPr>
              <w:t>Учредители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411E53" w:rsidRPr="000736A4" w:rsidRDefault="00411E53" w:rsidP="000736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36A4">
              <w:rPr>
                <w:rFonts w:ascii="Times New Roman" w:hAnsi="Times New Roman" w:cs="Times New Roman"/>
                <w:sz w:val="22"/>
                <w:szCs w:val="22"/>
              </w:rPr>
              <w:t>Физические лица:</w:t>
            </w:r>
          </w:p>
          <w:p w:rsidR="00411E53" w:rsidRPr="000736A4" w:rsidRDefault="00411E53" w:rsidP="000736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736A4">
              <w:rPr>
                <w:rFonts w:ascii="Times New Roman" w:hAnsi="Times New Roman" w:cs="Times New Roman"/>
                <w:sz w:val="22"/>
                <w:szCs w:val="22"/>
              </w:rPr>
              <w:t>Дейнега</w:t>
            </w:r>
            <w:proofErr w:type="spellEnd"/>
            <w:r w:rsidRPr="000736A4">
              <w:rPr>
                <w:rFonts w:ascii="Times New Roman" w:hAnsi="Times New Roman" w:cs="Times New Roman"/>
                <w:sz w:val="22"/>
                <w:szCs w:val="22"/>
              </w:rPr>
              <w:t xml:space="preserve"> Павел Викторович – 50% голосов Омельченко Максим Евгеньевич – 50% голосов</w:t>
            </w:r>
          </w:p>
        </w:tc>
      </w:tr>
      <w:tr w:rsidR="000D5CDB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0D5CDB" w:rsidRPr="000736A4" w:rsidRDefault="00411E53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Проекты строительства, в которых принимал участие застройщик в течени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трёх последних лет, </w:t>
            </w:r>
            <w:r w:rsidRPr="000736A4">
              <w:rPr>
                <w:rFonts w:ascii="Times New Roman" w:hAnsi="Times New Roman" w:cs="Times New Roman"/>
              </w:rPr>
              <w:t>предшествующих опубликованию проектной декларации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D5CDB" w:rsidRPr="000736A4" w:rsidRDefault="00781D28" w:rsidP="000736A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предыдущих трех лет Застройщик не принимал участие в строительстве многоквартирных жилых домов.</w:t>
            </w:r>
          </w:p>
        </w:tc>
      </w:tr>
      <w:tr w:rsidR="000D5CDB" w:rsidRPr="000736A4" w:rsidTr="00811600">
        <w:trPr>
          <w:jc w:val="center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5CDB" w:rsidRPr="000736A4" w:rsidRDefault="00411E53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</w:rPr>
              <w:t>Вид лицензируемой деятельности застройщика, номер лицензии, срок ее действия, орган, выдавший лицензию: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781D28" w:rsidRPr="00503F3B" w:rsidRDefault="00781D28" w:rsidP="000736A4">
            <w:pPr>
              <w:rPr>
                <w:rFonts w:ascii="Times New Roman" w:hAnsi="Times New Roman" w:cs="Times New Roman"/>
              </w:rPr>
            </w:pPr>
            <w:r w:rsidRPr="00503F3B">
              <w:rPr>
                <w:rFonts w:ascii="Times New Roman" w:hAnsi="Times New Roman" w:cs="Times New Roman"/>
              </w:rPr>
              <w:t>Застройщик не осуществляет лицензируемых видов деятельности.</w:t>
            </w:r>
          </w:p>
          <w:p w:rsidR="000D5CDB" w:rsidRPr="00503F3B" w:rsidRDefault="000F56FD" w:rsidP="000736A4">
            <w:pPr>
              <w:rPr>
                <w:rFonts w:ascii="Times New Roman" w:hAnsi="Times New Roman" w:cs="Times New Roman"/>
              </w:rPr>
            </w:pPr>
            <w:r w:rsidRPr="00503F3B">
              <w:rPr>
                <w:rFonts w:ascii="Times New Roman" w:hAnsi="Times New Roman" w:cs="Times New Roman"/>
              </w:rPr>
              <w:t>Между</w:t>
            </w:r>
            <w:r w:rsidR="00A52BE1" w:rsidRPr="00503F3B">
              <w:rPr>
                <w:rFonts w:ascii="Times New Roman" w:hAnsi="Times New Roman" w:cs="Times New Roman"/>
              </w:rPr>
              <w:t xml:space="preserve"> Застройщиком </w:t>
            </w:r>
            <w:r w:rsidRPr="00503F3B">
              <w:rPr>
                <w:rFonts w:ascii="Times New Roman" w:hAnsi="Times New Roman" w:cs="Times New Roman"/>
              </w:rPr>
              <w:t xml:space="preserve"> ООО "АСК" </w:t>
            </w:r>
            <w:proofErr w:type="gramStart"/>
            <w:r w:rsidRPr="00503F3B">
              <w:rPr>
                <w:rFonts w:ascii="Times New Roman" w:hAnsi="Times New Roman" w:cs="Times New Roman"/>
              </w:rPr>
              <w:t xml:space="preserve">и </w:t>
            </w:r>
            <w:r w:rsidR="00A52BE1" w:rsidRPr="00503F3B">
              <w:rPr>
                <w:rFonts w:ascii="Times New Roman" w:hAnsi="Times New Roman" w:cs="Times New Roman"/>
              </w:rPr>
              <w:t>ООО</w:t>
            </w:r>
            <w:proofErr w:type="gramEnd"/>
            <w:r w:rsidR="00A52BE1" w:rsidRPr="00503F3B">
              <w:rPr>
                <w:rFonts w:ascii="Times New Roman" w:hAnsi="Times New Roman" w:cs="Times New Roman"/>
              </w:rPr>
              <w:t xml:space="preserve"> "Ремикс" заключен договор на выполнение функций технического заказчика №АСК/ТЗ/2015 от 25.06.2015г.</w:t>
            </w:r>
          </w:p>
          <w:p w:rsidR="00A52BE1" w:rsidRPr="000736A4" w:rsidRDefault="00A52BE1" w:rsidP="000736A4">
            <w:pPr>
              <w:rPr>
                <w:rFonts w:ascii="Times New Roman" w:hAnsi="Times New Roman" w:cs="Times New Roman"/>
                <w:bCs/>
              </w:rPr>
            </w:pPr>
            <w:r w:rsidRPr="00503F3B">
              <w:rPr>
                <w:rFonts w:ascii="Times New Roman" w:hAnsi="Times New Roman" w:cs="Times New Roman"/>
              </w:rPr>
              <w:t>Свидетельств</w:t>
            </w:r>
            <w:proofErr w:type="gramStart"/>
            <w:r w:rsidRPr="00503F3B">
              <w:rPr>
                <w:rFonts w:ascii="Times New Roman" w:hAnsi="Times New Roman" w:cs="Times New Roman"/>
              </w:rPr>
              <w:t>о ООО</w:t>
            </w:r>
            <w:proofErr w:type="gramEnd"/>
            <w:r w:rsidRPr="00503F3B">
              <w:rPr>
                <w:rFonts w:ascii="Times New Roman" w:hAnsi="Times New Roman" w:cs="Times New Roman"/>
              </w:rPr>
              <w:t xml:space="preserve"> "Ремикс" о допуске к определенному виду или видам работ, которые оказывают влияние на безопасность объектов </w:t>
            </w:r>
            <w:r w:rsidRPr="00503F3B">
              <w:rPr>
                <w:rFonts w:ascii="Times New Roman" w:hAnsi="Times New Roman" w:cs="Times New Roman"/>
              </w:rPr>
              <w:lastRenderedPageBreak/>
              <w:t>капитального строительства №2006.00-2015-7728105918-С-152 от 18.05.2015г.</w:t>
            </w:r>
          </w:p>
        </w:tc>
      </w:tr>
      <w:tr w:rsidR="00D72726" w:rsidRPr="000736A4" w:rsidTr="00811600">
        <w:trPr>
          <w:jc w:val="center"/>
        </w:trPr>
        <w:tc>
          <w:tcPr>
            <w:tcW w:w="9571" w:type="dxa"/>
            <w:gridSpan w:val="2"/>
            <w:shd w:val="clear" w:color="auto" w:fill="FFFFFF" w:themeFill="background1"/>
            <w:vAlign w:val="center"/>
          </w:tcPr>
          <w:p w:rsidR="00D72726" w:rsidRPr="00C601A4" w:rsidRDefault="00D72726" w:rsidP="00C60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Информация о проекте строительства</w:t>
            </w:r>
          </w:p>
        </w:tc>
      </w:tr>
      <w:tr w:rsidR="00D72726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D72726" w:rsidRPr="000736A4" w:rsidRDefault="00D72726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Цели строительства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72726" w:rsidRPr="000736A4" w:rsidRDefault="00D72726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Малоэтажная жилая застройка (</w:t>
            </w:r>
            <w:r w:rsidRPr="000736A4">
              <w:rPr>
                <w:rFonts w:ascii="Times New Roman" w:hAnsi="Times New Roman" w:cs="Times New Roman"/>
                <w:bCs/>
              </w:rPr>
              <w:t>1 этап строительства</w:t>
            </w:r>
            <w:r w:rsidRPr="000736A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72726" w:rsidRPr="00677431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D72726" w:rsidRPr="000736A4" w:rsidRDefault="00D72726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 xml:space="preserve">Результаты </w:t>
            </w:r>
            <w:proofErr w:type="spellStart"/>
            <w:r w:rsidRPr="000736A4">
              <w:rPr>
                <w:rFonts w:ascii="Times New Roman" w:hAnsi="Times New Roman" w:cs="Times New Roman"/>
                <w:color w:val="000000"/>
              </w:rPr>
              <w:t>Госэкспертизы</w:t>
            </w:r>
            <w:proofErr w:type="spellEnd"/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72726" w:rsidRPr="000736A4" w:rsidRDefault="00437B00" w:rsidP="000736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Положительное заключение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Госэкспертизы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 50-1-1-1-3-0360-16 от 06 «мая» 2016 года</w:t>
            </w:r>
          </w:p>
        </w:tc>
      </w:tr>
      <w:tr w:rsidR="00D72726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D72726" w:rsidRPr="000736A4" w:rsidRDefault="00D72726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Разрешение на строительство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72726" w:rsidRPr="0098363C" w:rsidRDefault="00677431" w:rsidP="0098363C">
            <w:pPr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 w:rsidRPr="00411FE1">
              <w:rPr>
                <w:rFonts w:ascii="Times New Roman" w:hAnsi="Times New Roman" w:cs="Times New Roman"/>
                <w:color w:val="000000"/>
              </w:rPr>
              <w:t>№</w:t>
            </w:r>
            <w:r w:rsidR="0098363C">
              <w:rPr>
                <w:rFonts w:ascii="Times New Roman" w:hAnsi="Times New Roman" w:cs="Times New Roman"/>
                <w:color w:val="000000"/>
                <w:lang w:val="en-US"/>
              </w:rPr>
              <w:t xml:space="preserve"> RU50-33-4958-2016</w:t>
            </w:r>
          </w:p>
        </w:tc>
      </w:tr>
      <w:tr w:rsidR="00D72726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D72726" w:rsidRPr="000736A4" w:rsidRDefault="00D72726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Право застройщика на земельный участок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72726" w:rsidRPr="00677431" w:rsidRDefault="00677431" w:rsidP="000736A4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60FF7">
              <w:rPr>
                <w:rFonts w:ascii="Times New Roman" w:hAnsi="Times New Roman" w:cs="Times New Roman"/>
                <w:color w:val="000000"/>
              </w:rPr>
              <w:t>Договор аренды</w:t>
            </w:r>
            <w:r w:rsidR="00250751" w:rsidRPr="00960FF7">
              <w:rPr>
                <w:rFonts w:ascii="Times New Roman" w:hAnsi="Times New Roman" w:cs="Times New Roman"/>
                <w:color w:val="000000"/>
              </w:rPr>
              <w:t xml:space="preserve"> земельн</w:t>
            </w:r>
            <w:r w:rsidR="005D2F03">
              <w:rPr>
                <w:rFonts w:ascii="Times New Roman" w:hAnsi="Times New Roman" w:cs="Times New Roman"/>
                <w:color w:val="000000"/>
              </w:rPr>
              <w:t>ых участков №2015-09-01 от 01.09</w:t>
            </w:r>
            <w:r w:rsidR="00250751" w:rsidRPr="00960FF7">
              <w:rPr>
                <w:rFonts w:ascii="Times New Roman" w:hAnsi="Times New Roman" w:cs="Times New Roman"/>
                <w:color w:val="000000"/>
              </w:rPr>
              <w:t>.2015г.</w:t>
            </w:r>
          </w:p>
        </w:tc>
      </w:tr>
      <w:tr w:rsidR="00D72726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D72726" w:rsidRPr="000736A4" w:rsidRDefault="00D72726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Площадь земельного участка, элементы благоустройства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72726" w:rsidRPr="00921270" w:rsidRDefault="00DC2EDE" w:rsidP="000736A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212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Строительство жилых домов ведется на земельном участке площадью </w:t>
            </w:r>
            <w:r w:rsidR="00C17C81" w:rsidRPr="0092127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55 652</w:t>
            </w:r>
            <w:r w:rsidRPr="009212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,00 м</w:t>
            </w:r>
            <w:proofErr w:type="gramStart"/>
            <w:r w:rsidRPr="009212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proofErr w:type="gramEnd"/>
            <w:r w:rsidRPr="009212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D72726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D72726" w:rsidRPr="000736A4" w:rsidRDefault="00D72726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Элементы благоустройства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72726" w:rsidRPr="000736A4" w:rsidRDefault="00D72726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Проектом предусмотрено комплексное благоустройство территории с устройством площадки для отдыха и игр детей, хозяйственных площадок с контейнерами для мусора, дорожного покрытия и озеленение.</w:t>
            </w:r>
          </w:p>
        </w:tc>
      </w:tr>
      <w:tr w:rsidR="00D72726" w:rsidRPr="000736A4" w:rsidTr="00811600">
        <w:trPr>
          <w:jc w:val="center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2726" w:rsidRPr="000736A4" w:rsidRDefault="00D72726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Местоположение объекта строительства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72726" w:rsidRPr="000736A4" w:rsidRDefault="005B6B79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область, Чеховский муниципальный район, сельское поселение </w:t>
            </w:r>
            <w:proofErr w:type="spellStart"/>
            <w:r w:rsidRPr="000736A4">
              <w:rPr>
                <w:rFonts w:ascii="Times New Roman" w:eastAsia="Times New Roman" w:hAnsi="Times New Roman" w:cs="Times New Roman"/>
                <w:lang w:eastAsia="ru-RU"/>
              </w:rPr>
              <w:t>Стремиловское</w:t>
            </w:r>
            <w:proofErr w:type="spellEnd"/>
            <w:r w:rsidRPr="000736A4">
              <w:rPr>
                <w:rFonts w:ascii="Times New Roman" w:eastAsia="Times New Roman" w:hAnsi="Times New Roman" w:cs="Times New Roman"/>
                <w:lang w:eastAsia="ru-RU"/>
              </w:rPr>
              <w:t>, в р-не д. Большое Петровское</w:t>
            </w:r>
          </w:p>
        </w:tc>
      </w:tr>
      <w:tr w:rsidR="00D72726" w:rsidRPr="000736A4" w:rsidTr="00811600">
        <w:trPr>
          <w:jc w:val="center"/>
        </w:trPr>
        <w:tc>
          <w:tcPr>
            <w:tcW w:w="4785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72726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Количество, состав жилых помещений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72726" w:rsidRPr="000736A4" w:rsidRDefault="004F7AA1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Жилые малоэтажные дома № 1,2,3,</w:t>
            </w:r>
            <w:r w:rsidR="00D811FF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4,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 каждый из которых 1-о секционный, 3-этажный, общей площадью </w:t>
            </w:r>
            <w:r w:rsidR="00D811FF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–6675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кроме того площадь </w:t>
            </w:r>
            <w:proofErr w:type="spellStart"/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техподполья</w:t>
            </w:r>
            <w:proofErr w:type="spellEnd"/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811FF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2225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м2. Конструктивная</w:t>
            </w:r>
            <w:r w:rsidR="00D811FF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схема здания – несущие наружные стены, объединенные между собой диском сборного железобетонного перекрытия.</w:t>
            </w:r>
            <w:r w:rsidR="00F227A3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Фундамент – монолитная железобетонная лента. Стены подземной части здания – монолитные железобетонные. </w:t>
            </w:r>
            <w:r w:rsidR="002507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Наружные и внутрен</w:t>
            </w:r>
            <w:r w:rsidR="0047613F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ние несущие стены керамзитобетонные блоки. 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Внутренние пе</w:t>
            </w:r>
            <w:r w:rsidR="00F227A3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регородки керамзитобетонные блоки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Окна пластиковые с двухкамерным </w:t>
            </w:r>
            <w:r w:rsidRPr="000736A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стеклопакетом.</w:t>
            </w:r>
            <w:r w:rsidR="0047613F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Лестничные марши – сборные железобетонные. Лестничные площадки – монолитные железобетонные. Вентиляция – естественная</w:t>
            </w:r>
            <w:r w:rsidR="0047613F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1B5648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C078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Отделка  наружных стен будет выполнена по системе навесной вентилируемый фасад.  Кровля рулонная </w:t>
            </w:r>
            <w:r w:rsidR="00BC0783" w:rsidRPr="00960FF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BC078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 уклоном к внутреннему водостоку.</w:t>
            </w:r>
          </w:p>
        </w:tc>
      </w:tr>
      <w:tr w:rsidR="000C46C9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C46C9" w:rsidRPr="000736A4" w:rsidRDefault="000C46C9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C46C9" w:rsidRPr="000736A4" w:rsidRDefault="000C46C9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 xml:space="preserve">Проектом предусмотрены </w:t>
            </w:r>
            <w:r w:rsidR="0047613F" w:rsidRPr="000736A4">
              <w:rPr>
                <w:rFonts w:ascii="Times New Roman" w:hAnsi="Times New Roman" w:cs="Times New Roman"/>
                <w:color w:val="000000"/>
              </w:rPr>
              <w:t xml:space="preserve">141 квартира общей площадью </w:t>
            </w:r>
            <w:r w:rsidR="00D63CDF" w:rsidRPr="000736A4">
              <w:rPr>
                <w:rFonts w:ascii="Times New Roman" w:hAnsi="Times New Roman" w:cs="Times New Roman"/>
                <w:color w:val="000000"/>
              </w:rPr>
              <w:t xml:space="preserve">5 117,6 </w:t>
            </w:r>
            <w:r w:rsidRPr="000736A4"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 xml:space="preserve"> из них:</w:t>
            </w:r>
          </w:p>
        </w:tc>
      </w:tr>
      <w:tr w:rsidR="000C46C9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C46C9" w:rsidRPr="000736A4" w:rsidRDefault="000C46C9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C46C9" w:rsidRPr="000736A4" w:rsidRDefault="00D63CDF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1-комнатные (S- 27,74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>) — 24</w:t>
            </w:r>
            <w:r w:rsidR="000C46C9"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C46C9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C46C9" w:rsidRPr="000736A4" w:rsidRDefault="000C46C9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C46C9" w:rsidRPr="000736A4" w:rsidRDefault="00D63CDF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1-комнатные (S-28,75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>) - 24</w:t>
            </w:r>
            <w:r w:rsidR="000C46C9"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C46C9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C46C9" w:rsidRPr="000736A4" w:rsidRDefault="000C46C9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C46C9" w:rsidRPr="000736A4" w:rsidRDefault="00D63CDF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1-комнатные (S-36,91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>) - 24</w:t>
            </w:r>
            <w:r w:rsidR="000C46C9"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C46C9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C46C9" w:rsidRPr="000736A4" w:rsidRDefault="000C46C9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C46C9" w:rsidRPr="000736A4" w:rsidRDefault="00D63CDF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1-комнатные (S-34,43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>) - 24</w:t>
            </w:r>
            <w:r w:rsidR="000C46C9"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D63CDF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3CDF" w:rsidRPr="000736A4" w:rsidRDefault="00D63CDF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63CDF" w:rsidRPr="000736A4" w:rsidRDefault="00D63CDF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1-комнатные (S-34,47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>) - 6 шт.</w:t>
            </w:r>
          </w:p>
        </w:tc>
      </w:tr>
      <w:tr w:rsidR="000C46C9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C46C9" w:rsidRPr="000736A4" w:rsidRDefault="000C46C9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C46C9" w:rsidRPr="000736A4" w:rsidRDefault="00D63CDF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1-комнатные (S-34,51м2) - 12</w:t>
            </w:r>
            <w:r w:rsidR="000C46C9"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D63CDF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3CDF" w:rsidRPr="000736A4" w:rsidRDefault="00D63CDF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63CDF" w:rsidRPr="000736A4" w:rsidRDefault="00D63CDF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2-комнатные (S-42,31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>) - 6 шт.</w:t>
            </w:r>
          </w:p>
        </w:tc>
      </w:tr>
      <w:tr w:rsidR="00D63CDF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3CDF" w:rsidRPr="000736A4" w:rsidRDefault="00D63CDF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63CDF" w:rsidRPr="000736A4" w:rsidRDefault="00394D9C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2-комнатные (S-47,47,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>) - 3</w:t>
            </w:r>
            <w:r w:rsidR="00D63CDF"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D63CDF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3CDF" w:rsidRPr="000736A4" w:rsidRDefault="00D63CDF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63CDF" w:rsidRPr="000736A4" w:rsidRDefault="00D63CDF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2-комнатные (S-50,59,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>) - 12 шт.</w:t>
            </w:r>
          </w:p>
        </w:tc>
      </w:tr>
      <w:tr w:rsidR="00D63CDF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63CDF" w:rsidRPr="000736A4" w:rsidRDefault="00D63CDF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D63CDF" w:rsidRPr="000736A4" w:rsidRDefault="00394D9C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3-комнатные (S-73,67,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>) - 6 шт.</w:t>
            </w:r>
          </w:p>
        </w:tc>
      </w:tr>
      <w:tr w:rsidR="00394D9C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94D9C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Количество, состав жилых помещений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394D9C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="00394D9C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Жилые малоэтажные дома № 6,8,9 каждый из которых 2-х секционный, 3-этажный, общей площадью – </w:t>
            </w:r>
            <w:r w:rsidR="00DA4189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4 005</w:t>
            </w:r>
            <w:r w:rsidR="00394D9C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</w:t>
            </w:r>
            <w:proofErr w:type="gramStart"/>
            <w:r w:rsidR="00394D9C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proofErr w:type="gramEnd"/>
            <w:r w:rsidR="00394D9C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DA4189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кроме того площадь </w:t>
            </w:r>
            <w:proofErr w:type="spellStart"/>
            <w:r w:rsidR="00DA4189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техподполья</w:t>
            </w:r>
            <w:proofErr w:type="spellEnd"/>
            <w:r w:rsidR="00DA4189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1 335</w:t>
            </w:r>
            <w:r w:rsidR="00394D9C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м2. Конструктивная схема здания – несущие наружные стены, </w:t>
            </w:r>
            <w:r w:rsidR="00394D9C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объединенные между собой диском сборного железобетонного перекрытия. Фундамент – монолитная железобетонная лента. Стены подземной части здания – монолитные ж</w:t>
            </w:r>
            <w:r w:rsidR="002507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елезобетонные. Наружные и внутрен</w:t>
            </w:r>
            <w:r w:rsidR="00394D9C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 несущие стены керамзитобетонные блоки. Внутренние перегородки керамзитобетонные блоки. Окна пластиковые с двухкамерным </w:t>
            </w:r>
            <w:r w:rsidR="00394D9C" w:rsidRPr="000736A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394D9C"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стеклопакетом. Лестничные марши – сборные железобетонные. Лестничные площадки – монолитные железобетонные. Вентиляция – естественная</w:t>
            </w:r>
            <w:r w:rsidR="00394D9C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BC078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Отделка  наружных стен будет выполнена по системе навесной вентилируемый фасад.  Кровля рулонная </w:t>
            </w:r>
            <w:r w:rsidR="00BC0783" w:rsidRPr="00960FF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BC078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 уклоном к внутреннему водостоку.</w:t>
            </w:r>
          </w:p>
        </w:tc>
      </w:tr>
      <w:tr w:rsidR="00394D9C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94D9C" w:rsidRPr="000736A4" w:rsidRDefault="00394D9C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394D9C" w:rsidRPr="000736A4" w:rsidRDefault="00394D9C" w:rsidP="00F5722B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 xml:space="preserve">Проектом предусмотрены </w:t>
            </w:r>
            <w:r w:rsidR="00DA4189" w:rsidRPr="000736A4">
              <w:rPr>
                <w:rFonts w:ascii="Times New Roman" w:hAnsi="Times New Roman" w:cs="Times New Roman"/>
                <w:color w:val="000000"/>
              </w:rPr>
              <w:t>72 квартиры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общей площадью </w:t>
            </w:r>
            <w:r w:rsidR="00F5722B">
              <w:rPr>
                <w:rFonts w:ascii="Times New Roman" w:hAnsi="Times New Roman" w:cs="Times New Roman"/>
                <w:color w:val="000000"/>
              </w:rPr>
              <w:t>3 652,02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 xml:space="preserve"> из них:</w:t>
            </w:r>
          </w:p>
        </w:tc>
      </w:tr>
      <w:tr w:rsidR="00394D9C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94D9C" w:rsidRPr="000736A4" w:rsidRDefault="00394D9C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394D9C" w:rsidRPr="000736A4" w:rsidRDefault="00B80457" w:rsidP="000736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1-комнатные (S- 34,45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9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394D9C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94D9C" w:rsidRPr="000736A4" w:rsidRDefault="00394D9C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394D9C" w:rsidRPr="000736A4" w:rsidRDefault="00B80457" w:rsidP="000736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1-комнатные (S- 34,73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9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394D9C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94D9C" w:rsidRPr="000736A4" w:rsidRDefault="00394D9C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394D9C" w:rsidRPr="000736A4" w:rsidRDefault="00B80457" w:rsidP="00B804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1-комнатные (S- 31,67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18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394D9C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94D9C" w:rsidRPr="000736A4" w:rsidRDefault="00394D9C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394D9C" w:rsidRPr="000736A4" w:rsidRDefault="00B80457" w:rsidP="00B804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2-комнатные (S- 49,15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18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394D9C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394D9C" w:rsidRPr="000736A4" w:rsidRDefault="00394D9C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394D9C" w:rsidRPr="000736A4" w:rsidRDefault="00B80457" w:rsidP="00B804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2-комнатные (S- 57,81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18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60742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60742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Количество, состав жилых помещений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60742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r w:rsidR="00B804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Жилые малоэтажные дома № 7,11,14 каждый из которых 3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-х секционный, 3-этажный, общей площадью – </w:t>
            </w:r>
            <w:r w:rsidRPr="00411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4 005 м</w:t>
            </w:r>
            <w:proofErr w:type="gramStart"/>
            <w:r w:rsidRPr="00411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proofErr w:type="gramEnd"/>
            <w:r w:rsidRPr="00411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кроме того площадь </w:t>
            </w:r>
            <w:proofErr w:type="spellStart"/>
            <w:r w:rsidRPr="00411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техподполья</w:t>
            </w:r>
            <w:proofErr w:type="spellEnd"/>
            <w:r w:rsidRPr="00411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1 335 м2.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Конструктивная схема здания – несущие наружные стены, объединенные между собой диском сборного железобетонного перекрытия. Фундамент – монолитная железобетонная лента. Стены подземной части здания – монолитные железобетонные. Наружные и </w:t>
            </w:r>
            <w:proofErr w:type="spellStart"/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внутриние</w:t>
            </w:r>
            <w:proofErr w:type="spellEnd"/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несущие стены керамзитобетонные блоки. Внутренние перегородки керамзитобетонные блоки. Окна пластиковые с двухкамерным </w:t>
            </w:r>
            <w:r w:rsidRPr="000736A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стеклопакетом. Лестничные марши – сборные железобетонные. Лестничные площадки – монолитные железобетонные. Вентиляция – естественная</w:t>
            </w:r>
            <w:r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BC078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Отделка  наружных стен будет выполнена по системе навесной вентилируемый фасад.  Кровля рулонная </w:t>
            </w:r>
            <w:r w:rsidR="00BC0783" w:rsidRPr="00960FF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BC078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 уклоном к внутреннему водостоку.</w:t>
            </w:r>
          </w:p>
        </w:tc>
      </w:tr>
      <w:tr w:rsidR="00060742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60742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60742" w:rsidRPr="000736A4" w:rsidRDefault="001A2570" w:rsidP="00F572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Проектом предусмотрены 99</w:t>
            </w:r>
            <w:r w:rsidR="00060742" w:rsidRPr="000736A4">
              <w:rPr>
                <w:rFonts w:ascii="Times New Roman" w:hAnsi="Times New Roman" w:cs="Times New Roman"/>
                <w:color w:val="000000"/>
              </w:rPr>
              <w:t xml:space="preserve"> квартиры общей </w:t>
            </w:r>
            <w:r w:rsidR="00060742" w:rsidRPr="00955DCF">
              <w:rPr>
                <w:rFonts w:ascii="Times New Roman" w:hAnsi="Times New Roman" w:cs="Times New Roman"/>
                <w:color w:val="000000"/>
              </w:rPr>
              <w:t xml:space="preserve">площадью </w:t>
            </w:r>
            <w:r w:rsidR="00F5722B">
              <w:rPr>
                <w:rFonts w:ascii="Times New Roman" w:hAnsi="Times New Roman" w:cs="Times New Roman"/>
                <w:color w:val="000000"/>
              </w:rPr>
              <w:t>4 529,07</w:t>
            </w:r>
            <w:r w:rsidR="00060742" w:rsidRPr="00955DCF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="00060742" w:rsidRPr="00955DCF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="00060742" w:rsidRPr="000736A4">
              <w:rPr>
                <w:rFonts w:ascii="Times New Roman" w:hAnsi="Times New Roman" w:cs="Times New Roman"/>
                <w:color w:val="000000"/>
              </w:rPr>
              <w:t xml:space="preserve"> из них:</w:t>
            </w:r>
          </w:p>
        </w:tc>
      </w:tr>
      <w:tr w:rsidR="00060742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60742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60742" w:rsidRPr="000736A4" w:rsidRDefault="007269FB" w:rsidP="000736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1-комнатные (S- 34,45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18</w:t>
            </w:r>
            <w:r w:rsidR="00B80457"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60742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60742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60742" w:rsidRPr="000736A4" w:rsidRDefault="007269FB" w:rsidP="007269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1-комнатные (S- 30,67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27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60742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60742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60742" w:rsidRPr="000736A4" w:rsidRDefault="007269FB" w:rsidP="007269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2-комнатные (S- 49,15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18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60742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60742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60742" w:rsidRPr="000736A4" w:rsidRDefault="007269FB" w:rsidP="000736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2-комнатные (S- 57,81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27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60742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60742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60742" w:rsidRPr="000736A4" w:rsidRDefault="007269FB" w:rsidP="000736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3-комнатные (S- 70,59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9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60742" w:rsidRPr="000736A4" w:rsidTr="00811600">
        <w:trPr>
          <w:jc w:val="center"/>
        </w:trPr>
        <w:tc>
          <w:tcPr>
            <w:tcW w:w="478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60742" w:rsidRPr="000736A4" w:rsidRDefault="00060742" w:rsidP="000736A4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Количество, состав жилых помещений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60742" w:rsidRPr="000736A4" w:rsidRDefault="00060742" w:rsidP="001A2570">
            <w:pPr>
              <w:rPr>
                <w:rFonts w:ascii="Times New Roman" w:hAnsi="Times New Roman" w:cs="Times New Roman"/>
                <w:bCs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4. Жилые малоэтажные дома № </w:t>
            </w:r>
            <w:r w:rsidR="001A25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10,12,13,15 каждый из которых 1-о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секционный, 3-этажный, общей площадью </w:t>
            </w:r>
            <w:r w:rsidRPr="00411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4 005 м</w:t>
            </w:r>
            <w:proofErr w:type="gramStart"/>
            <w:r w:rsidRPr="00411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proofErr w:type="gramEnd"/>
            <w:r w:rsidRPr="00411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кроме того площадь </w:t>
            </w:r>
            <w:proofErr w:type="spellStart"/>
            <w:r w:rsidRPr="00411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техподполья</w:t>
            </w:r>
            <w:proofErr w:type="spellEnd"/>
            <w:r w:rsidRPr="00411F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1 335 м2. Конструктивная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схема здания – несущие наружные стены, объединенные между собой диском сборного железобетонного перекрытия. Фундамент – монолитная железобетонная лента. Стены 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подземной части здания – монолитные железобетонные. Наружные и </w:t>
            </w:r>
            <w:proofErr w:type="spellStart"/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внутриние</w:t>
            </w:r>
            <w:proofErr w:type="spellEnd"/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несущие стены керамзитобетонные блоки. Внутренние перегородки керамзитобетонные блоки. Окна пластиковые с двухкамерным </w:t>
            </w:r>
            <w:r w:rsidRPr="000736A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стеклопакетом. Лестничные марши – сборные железобетонные. Лестничные площадки – монолитные железобетонные. Вентиляция – естественн</w:t>
            </w:r>
            <w:r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ая. </w:t>
            </w:r>
            <w:r w:rsidR="00AE0DF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Отделка </w:t>
            </w:r>
            <w:r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наружных стен будет выполнена по </w:t>
            </w:r>
            <w:r w:rsidR="00BC078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системе навесной вентилируемый фасад.</w:t>
            </w:r>
            <w:r w:rsidR="00AE0DF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Кровля рулонная </w:t>
            </w:r>
            <w:r w:rsidRPr="00960FF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</w:t>
            </w:r>
            <w:r w:rsidR="00AE0DF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уклоном к </w:t>
            </w:r>
            <w:r w:rsidR="00BC078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внутренне</w:t>
            </w:r>
            <w:r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AE0DF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водосток</w:t>
            </w:r>
            <w:r w:rsidR="00AE0DF3" w:rsidRPr="00960F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у.</w:t>
            </w:r>
          </w:p>
        </w:tc>
      </w:tr>
      <w:tr w:rsidR="00955DCF" w:rsidRPr="000736A4" w:rsidTr="00811600">
        <w:trPr>
          <w:jc w:val="center"/>
        </w:trPr>
        <w:tc>
          <w:tcPr>
            <w:tcW w:w="4785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955DCF" w:rsidRPr="000736A4" w:rsidRDefault="00955DCF" w:rsidP="000736A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955DCF" w:rsidRPr="000736A4" w:rsidRDefault="00955DCF" w:rsidP="00955DCF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 xml:space="preserve">Проектом предусмотрены </w:t>
            </w:r>
            <w:r>
              <w:rPr>
                <w:rFonts w:ascii="Times New Roman" w:hAnsi="Times New Roman" w:cs="Times New Roman"/>
                <w:color w:val="000000"/>
              </w:rPr>
              <w:t>192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квартиры общей площадью </w:t>
            </w:r>
            <w:r>
              <w:rPr>
                <w:rFonts w:ascii="Times New Roman" w:hAnsi="Times New Roman" w:cs="Times New Roman"/>
                <w:color w:val="000000"/>
              </w:rPr>
              <w:t xml:space="preserve">4 618,68 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 xml:space="preserve"> из них:</w:t>
            </w:r>
          </w:p>
        </w:tc>
      </w:tr>
      <w:tr w:rsidR="00955DCF" w:rsidRPr="000736A4" w:rsidTr="00811600">
        <w:trPr>
          <w:jc w:val="center"/>
        </w:trPr>
        <w:tc>
          <w:tcPr>
            <w:tcW w:w="4785" w:type="dxa"/>
            <w:vMerge/>
            <w:shd w:val="clear" w:color="auto" w:fill="FFFFFF" w:themeFill="background1"/>
            <w:vAlign w:val="center"/>
          </w:tcPr>
          <w:p w:rsidR="00955DCF" w:rsidRPr="000736A4" w:rsidRDefault="00955DCF" w:rsidP="000736A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955DCF" w:rsidRPr="000736A4" w:rsidRDefault="00955DCF" w:rsidP="00955D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Студия  (S- 18,05 м2) — 36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</w:tr>
      <w:tr w:rsidR="00955DCF" w:rsidRPr="000736A4" w:rsidTr="00811600">
        <w:trPr>
          <w:jc w:val="center"/>
        </w:trPr>
        <w:tc>
          <w:tcPr>
            <w:tcW w:w="4785" w:type="dxa"/>
            <w:vMerge/>
            <w:shd w:val="clear" w:color="auto" w:fill="FFFFFF" w:themeFill="background1"/>
            <w:vAlign w:val="center"/>
          </w:tcPr>
          <w:p w:rsidR="00955DCF" w:rsidRPr="000736A4" w:rsidRDefault="00955DCF" w:rsidP="000736A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955DCF" w:rsidRPr="000736A4" w:rsidRDefault="00955DCF" w:rsidP="000736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Студия  (S- 22,10 м2) — 48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</w:tr>
      <w:tr w:rsidR="00955DCF" w:rsidRPr="000736A4" w:rsidTr="00811600">
        <w:trPr>
          <w:jc w:val="center"/>
        </w:trPr>
        <w:tc>
          <w:tcPr>
            <w:tcW w:w="4785" w:type="dxa"/>
            <w:vMerge/>
            <w:shd w:val="clear" w:color="auto" w:fill="FFFFFF" w:themeFill="background1"/>
            <w:vAlign w:val="center"/>
          </w:tcPr>
          <w:p w:rsidR="00955DCF" w:rsidRPr="000736A4" w:rsidRDefault="00955DCF" w:rsidP="000736A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955DCF" w:rsidRPr="000736A4" w:rsidRDefault="00955DCF" w:rsidP="000736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Студия  (S- 20,10 м2) — 48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</w:tr>
      <w:tr w:rsidR="00955DCF" w:rsidRPr="000736A4" w:rsidTr="00811600">
        <w:trPr>
          <w:jc w:val="center"/>
        </w:trPr>
        <w:tc>
          <w:tcPr>
            <w:tcW w:w="4785" w:type="dxa"/>
            <w:vMerge/>
            <w:shd w:val="clear" w:color="auto" w:fill="FFFFFF" w:themeFill="background1"/>
            <w:vAlign w:val="center"/>
          </w:tcPr>
          <w:p w:rsidR="00955DCF" w:rsidRPr="000736A4" w:rsidRDefault="00955DCF" w:rsidP="000736A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955DCF" w:rsidRPr="000736A4" w:rsidRDefault="00955DCF" w:rsidP="00955D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1-комнатные (S- 32,0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48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955DCF" w:rsidRPr="000736A4" w:rsidTr="00811600">
        <w:trPr>
          <w:jc w:val="center"/>
        </w:trPr>
        <w:tc>
          <w:tcPr>
            <w:tcW w:w="4785" w:type="dxa"/>
            <w:vMerge/>
            <w:shd w:val="clear" w:color="auto" w:fill="FFFFFF" w:themeFill="background1"/>
            <w:vAlign w:val="center"/>
          </w:tcPr>
          <w:p w:rsidR="00955DCF" w:rsidRPr="000736A4" w:rsidRDefault="00955DCF" w:rsidP="000736A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955DCF" w:rsidRPr="000736A4" w:rsidRDefault="00955DCF" w:rsidP="000736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1-комнатные (S- 33,94 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 — 12</w:t>
            </w:r>
            <w:r w:rsidRPr="000736A4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0736A4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Количество, состав и функциональное назначение</w:t>
            </w:r>
            <w:r w:rsidRPr="000736A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0736A4">
              <w:rPr>
                <w:rFonts w:ascii="Times New Roman" w:hAnsi="Times New Roman" w:cs="Times New Roman"/>
                <w:color w:val="000000"/>
              </w:rPr>
              <w:t>нежилых помещений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  <w:tr w:rsidR="000736A4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Общее имущество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 xml:space="preserve">В общей долевой собственности будут </w:t>
            </w:r>
            <w:proofErr w:type="gramStart"/>
            <w:r w:rsidRPr="000736A4">
              <w:rPr>
                <w:rFonts w:ascii="Times New Roman" w:hAnsi="Times New Roman" w:cs="Times New Roman"/>
                <w:color w:val="000000"/>
              </w:rPr>
              <w:t>находится</w:t>
            </w:r>
            <w:proofErr w:type="gramEnd"/>
            <w:r w:rsidRPr="000736A4">
              <w:rPr>
                <w:rFonts w:ascii="Times New Roman" w:hAnsi="Times New Roman" w:cs="Times New Roman"/>
                <w:color w:val="000000"/>
              </w:rPr>
              <w:t xml:space="preserve"> помещения общего пользования: лестничные клетки и общие коридоры, </w:t>
            </w:r>
            <w:proofErr w:type="spellStart"/>
            <w:r w:rsidRPr="000736A4">
              <w:rPr>
                <w:rFonts w:ascii="Times New Roman" w:hAnsi="Times New Roman" w:cs="Times New Roman"/>
                <w:color w:val="000000"/>
              </w:rPr>
              <w:t>техподполье</w:t>
            </w:r>
            <w:proofErr w:type="spellEnd"/>
            <w:r w:rsidRPr="000736A4">
              <w:rPr>
                <w:rFonts w:ascii="Times New Roman" w:hAnsi="Times New Roman" w:cs="Times New Roman"/>
                <w:color w:val="000000"/>
              </w:rPr>
              <w:t>. Доля каждого собственника в общем имуществе определяется пропорционально общей площади помещений, приобретаемых в собственность. Фактическая доля будет определена после изготовления технического паспорта зданий.</w:t>
            </w:r>
          </w:p>
        </w:tc>
      </w:tr>
      <w:tr w:rsidR="000736A4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811600">
              <w:rPr>
                <w:rFonts w:ascii="Times New Roman" w:hAnsi="Times New Roman" w:cs="Times New Roman"/>
                <w:color w:val="000000"/>
              </w:rPr>
              <w:t>Имущество</w:t>
            </w:r>
            <w:r w:rsidRPr="000736A4">
              <w:rPr>
                <w:rFonts w:ascii="Times New Roman" w:hAnsi="Times New Roman" w:cs="Times New Roman"/>
                <w:color w:val="000000"/>
              </w:rPr>
              <w:t>, не относящееся к общему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736A4" w:rsidRPr="00811600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811600">
              <w:rPr>
                <w:rFonts w:ascii="Times New Roman" w:hAnsi="Times New Roman" w:cs="Times New Roman"/>
                <w:color w:val="000000"/>
              </w:rPr>
              <w:t xml:space="preserve">квартальные трансформаторные подстанции, каждая из которых одноэтажная, общей площадью 60 </w:t>
            </w:r>
            <w:proofErr w:type="spellStart"/>
            <w:r w:rsidRPr="00811600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811600">
              <w:rPr>
                <w:rFonts w:ascii="Times New Roman" w:hAnsi="Times New Roman" w:cs="Times New Roman"/>
                <w:color w:val="000000"/>
              </w:rPr>
              <w:t>., наружные электрические сети, наружные сети водопровода и канализации, наружная тепловая сеть</w:t>
            </w:r>
          </w:p>
        </w:tc>
      </w:tr>
      <w:tr w:rsidR="000736A4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Предполагаемый срок окончания строительства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736A4" w:rsidRPr="00811600" w:rsidRDefault="00B53EED" w:rsidP="00B53E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11600">
              <w:rPr>
                <w:rFonts w:ascii="Times New Roman" w:hAnsi="Times New Roman" w:cs="Times New Roman"/>
                <w:color w:val="000000"/>
              </w:rPr>
              <w:t xml:space="preserve"> кв. 201</w:t>
            </w:r>
            <w:r w:rsidR="00354D7B">
              <w:rPr>
                <w:rFonts w:ascii="Times New Roman" w:hAnsi="Times New Roman" w:cs="Times New Roman"/>
                <w:color w:val="000000"/>
              </w:rPr>
              <w:t>9</w:t>
            </w:r>
            <w:r w:rsidR="00811600">
              <w:rPr>
                <w:rFonts w:ascii="Times New Roman" w:hAnsi="Times New Roman" w:cs="Times New Roman"/>
                <w:color w:val="000000"/>
              </w:rPr>
              <w:t xml:space="preserve">  г</w:t>
            </w:r>
          </w:p>
        </w:tc>
      </w:tr>
      <w:tr w:rsidR="000736A4" w:rsidRPr="000736A4" w:rsidTr="00811600">
        <w:trPr>
          <w:jc w:val="center"/>
        </w:trPr>
        <w:tc>
          <w:tcPr>
            <w:tcW w:w="4785" w:type="dxa"/>
            <w:vMerge w:val="restart"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Предполагаемый срок получения разрешения на ввод в эксплуатацию объекта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736A4" w:rsidRPr="00811600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36A4" w:rsidRPr="000736A4" w:rsidTr="00811600">
        <w:trPr>
          <w:jc w:val="center"/>
        </w:trPr>
        <w:tc>
          <w:tcPr>
            <w:tcW w:w="4785" w:type="dxa"/>
            <w:vMerge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736A4" w:rsidRPr="00811600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811600">
              <w:rPr>
                <w:rFonts w:ascii="Times New Roman" w:hAnsi="Times New Roman" w:cs="Times New Roman"/>
                <w:color w:val="000000"/>
              </w:rPr>
              <w:t>Приёмка объекта в эксплуатацию будет осуществляться в соответствии с действующим федеральным и региональным законодательством с участием представителей органов государственного надзора и организаций, эксплуатирующих инженерно-технические коммуникации.</w:t>
            </w:r>
          </w:p>
        </w:tc>
      </w:tr>
      <w:tr w:rsidR="000736A4" w:rsidRPr="000736A4" w:rsidTr="00811600">
        <w:trPr>
          <w:jc w:val="center"/>
        </w:trPr>
        <w:tc>
          <w:tcPr>
            <w:tcW w:w="4785" w:type="dxa"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Возможные финансовые и прочие риски, добровольное страхование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736A4" w:rsidRPr="00811600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11600">
              <w:rPr>
                <w:rFonts w:ascii="Times New Roman" w:hAnsi="Times New Roman" w:cs="Times New Roman"/>
                <w:color w:val="000000"/>
              </w:rPr>
              <w:t xml:space="preserve">В сфере предпринимательской деятельности обстоятельством, освобождающим от обязательств, является воздействие непреодолимой силы, т.е. землетрясение, наводнение </w:t>
            </w:r>
            <w:proofErr w:type="spellStart"/>
            <w:r w:rsidRPr="00811600">
              <w:rPr>
                <w:rFonts w:ascii="Times New Roman" w:hAnsi="Times New Roman" w:cs="Times New Roman"/>
                <w:color w:val="000000"/>
              </w:rPr>
              <w:t>и.т.д</w:t>
            </w:r>
            <w:proofErr w:type="spellEnd"/>
            <w:r w:rsidRPr="00811600">
              <w:rPr>
                <w:rFonts w:ascii="Times New Roman" w:hAnsi="Times New Roman" w:cs="Times New Roman"/>
                <w:color w:val="000000"/>
              </w:rPr>
              <w:t>., а также военные действия, эпидемии, забастовки, запретительные меры государственных органов: объявление карантина, запрещение торговли в рамках международных санкций и т.д.</w:t>
            </w:r>
            <w:proofErr w:type="gramEnd"/>
            <w:r w:rsidRPr="00811600">
              <w:rPr>
                <w:rFonts w:ascii="Times New Roman" w:hAnsi="Times New Roman" w:cs="Times New Roman"/>
                <w:color w:val="000000"/>
              </w:rPr>
              <w:t xml:space="preserve"> Также существуют риски роста цен на товары, работы и услуги, изменение ставки рефинансирования ЦБ РФ, нестабильность законодательной </w:t>
            </w:r>
            <w:proofErr w:type="gramStart"/>
            <w:r w:rsidRPr="00811600">
              <w:rPr>
                <w:rFonts w:ascii="Times New Roman" w:hAnsi="Times New Roman" w:cs="Times New Roman"/>
                <w:color w:val="000000"/>
              </w:rPr>
              <w:t>базы</w:t>
            </w:r>
            <w:proofErr w:type="gramEnd"/>
            <w:r w:rsidRPr="00811600">
              <w:rPr>
                <w:rFonts w:ascii="Times New Roman" w:hAnsi="Times New Roman" w:cs="Times New Roman"/>
                <w:color w:val="000000"/>
              </w:rPr>
              <w:t xml:space="preserve"> что в окончательном итоге влияет на </w:t>
            </w:r>
            <w:r w:rsidRPr="00811600">
              <w:rPr>
                <w:rFonts w:ascii="Times New Roman" w:hAnsi="Times New Roman" w:cs="Times New Roman"/>
                <w:color w:val="000000"/>
              </w:rPr>
              <w:lastRenderedPageBreak/>
              <w:t>себестоимость строительства.</w:t>
            </w:r>
          </w:p>
        </w:tc>
      </w:tr>
      <w:tr w:rsidR="000736A4" w:rsidRPr="000736A4" w:rsidTr="00811600">
        <w:trPr>
          <w:jc w:val="center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lastRenderedPageBreak/>
              <w:t>Способ обеспечения исполнения обязательств застройщика по договору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Обязательства Застройщика обеспечиваются в порядке, предусмотренном ФЗ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      </w:r>
          </w:p>
        </w:tc>
      </w:tr>
      <w:tr w:rsidR="000736A4" w:rsidRPr="000736A4" w:rsidTr="00811600">
        <w:trPr>
          <w:jc w:val="center"/>
        </w:trPr>
        <w:tc>
          <w:tcPr>
            <w:tcW w:w="4785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Перечень организаций, осуществляющих основные СМР</w:t>
            </w:r>
            <w:r w:rsidR="00AE0DF3">
              <w:rPr>
                <w:rFonts w:ascii="Times New Roman" w:hAnsi="Times New Roman" w:cs="Times New Roman"/>
                <w:color w:val="000000"/>
              </w:rPr>
              <w:t xml:space="preserve"> и другие работы.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736A4" w:rsidRDefault="00FD7A59" w:rsidP="000736A4">
            <w:pPr>
              <w:rPr>
                <w:rFonts w:ascii="Times New Roman" w:hAnsi="Times New Roman" w:cs="Times New Roman"/>
              </w:rPr>
            </w:pPr>
            <w:r w:rsidRPr="00811600">
              <w:rPr>
                <w:rFonts w:ascii="Times New Roman" w:hAnsi="Times New Roman" w:cs="Times New Roman"/>
              </w:rPr>
              <w:t>ООО "Ремикс"</w:t>
            </w:r>
            <w:r w:rsidR="00AE0DF3">
              <w:rPr>
                <w:rFonts w:ascii="Times New Roman" w:hAnsi="Times New Roman" w:cs="Times New Roman"/>
              </w:rPr>
              <w:t xml:space="preserve"> - технический заказчик</w:t>
            </w:r>
          </w:p>
          <w:p w:rsidR="00AE0DF3" w:rsidRPr="00AE0DF3" w:rsidRDefault="00AE0DF3" w:rsidP="00073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</w:rPr>
              <w:t>Леко</w:t>
            </w:r>
            <w:proofErr w:type="spellEnd"/>
            <w:r>
              <w:rPr>
                <w:rFonts w:ascii="Times New Roman" w:hAnsi="Times New Roman" w:cs="Times New Roman"/>
              </w:rPr>
              <w:t>-Проект" - проектирование основных объектов строительства</w:t>
            </w:r>
            <w:r w:rsidR="0049339D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0736A4" w:rsidRPr="000736A4" w:rsidTr="00811600">
        <w:trPr>
          <w:jc w:val="center"/>
        </w:trPr>
        <w:tc>
          <w:tcPr>
            <w:tcW w:w="478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0736A4" w:rsidRPr="000736A4" w:rsidRDefault="000736A4" w:rsidP="000736A4">
            <w:pPr>
              <w:rPr>
                <w:rFonts w:ascii="Times New Roman" w:hAnsi="Times New Roman" w:cs="Times New Roman"/>
                <w:color w:val="000000"/>
              </w:rPr>
            </w:pPr>
            <w:r w:rsidRPr="000736A4">
              <w:rPr>
                <w:rFonts w:ascii="Times New Roman" w:hAnsi="Times New Roman" w:cs="Times New Roman"/>
                <w:color w:val="000000"/>
              </w:rPr>
              <w:t>Наименования субподрядчиков будут вноситься в проектную декларацию по мере заключения договоров.</w:t>
            </w:r>
          </w:p>
        </w:tc>
      </w:tr>
    </w:tbl>
    <w:p w:rsidR="005C17B7" w:rsidRDefault="005C17B7" w:rsidP="000736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17B7" w:rsidRDefault="005C17B7" w:rsidP="005C1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17B7" w:rsidRDefault="005C17B7" w:rsidP="000736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17B7" w:rsidRPr="0033527E" w:rsidRDefault="005C17B7" w:rsidP="005C17B7">
      <w:pPr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5C17B7" w:rsidRPr="005C17B7" w:rsidRDefault="004C513B" w:rsidP="005C1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513B">
        <w:rPr>
          <w:rFonts w:ascii="Times New Roman" w:hAnsi="Times New Roman" w:cs="Times New Roman"/>
          <w:sz w:val="24"/>
          <w:szCs w:val="24"/>
        </w:rPr>
        <w:t>ООО " Альтернативные Строительные Концепции "__________________/</w:t>
      </w:r>
      <w:proofErr w:type="spellStart"/>
      <w:r w:rsidRPr="004C513B">
        <w:rPr>
          <w:rFonts w:ascii="Times New Roman" w:hAnsi="Times New Roman" w:cs="Times New Roman"/>
          <w:sz w:val="24"/>
          <w:szCs w:val="24"/>
        </w:rPr>
        <w:t>Дейнега</w:t>
      </w:r>
      <w:proofErr w:type="spellEnd"/>
      <w:r w:rsidRPr="004C513B">
        <w:rPr>
          <w:rFonts w:ascii="Times New Roman" w:hAnsi="Times New Roman" w:cs="Times New Roman"/>
          <w:sz w:val="24"/>
          <w:szCs w:val="24"/>
        </w:rPr>
        <w:t xml:space="preserve"> П. В./</w:t>
      </w:r>
    </w:p>
    <w:sectPr w:rsidR="005C17B7" w:rsidRPr="005C17B7" w:rsidSect="007D15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5D" w:rsidRDefault="0019215D" w:rsidP="007D1557">
      <w:pPr>
        <w:spacing w:after="0" w:line="240" w:lineRule="auto"/>
      </w:pPr>
      <w:r>
        <w:separator/>
      </w:r>
    </w:p>
  </w:endnote>
  <w:endnote w:type="continuationSeparator" w:id="0">
    <w:p w:rsidR="0019215D" w:rsidRDefault="0019215D" w:rsidP="007D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5D" w:rsidRDefault="0019215D" w:rsidP="007D1557">
      <w:pPr>
        <w:spacing w:after="0" w:line="240" w:lineRule="auto"/>
      </w:pPr>
      <w:r>
        <w:separator/>
      </w:r>
    </w:p>
  </w:footnote>
  <w:footnote w:type="continuationSeparator" w:id="0">
    <w:p w:rsidR="0019215D" w:rsidRDefault="0019215D" w:rsidP="007D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675E"/>
    <w:multiLevelType w:val="hybridMultilevel"/>
    <w:tmpl w:val="23B8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D1969"/>
    <w:multiLevelType w:val="multilevel"/>
    <w:tmpl w:val="4444444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69B2284B"/>
    <w:multiLevelType w:val="multilevel"/>
    <w:tmpl w:val="4444444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557"/>
    <w:rsid w:val="00060742"/>
    <w:rsid w:val="000736A4"/>
    <w:rsid w:val="000C46C9"/>
    <w:rsid w:val="000D5CDB"/>
    <w:rsid w:val="000F56FD"/>
    <w:rsid w:val="00113B46"/>
    <w:rsid w:val="00125707"/>
    <w:rsid w:val="00162B69"/>
    <w:rsid w:val="0019215D"/>
    <w:rsid w:val="001A2570"/>
    <w:rsid w:val="001B5648"/>
    <w:rsid w:val="001F5AA0"/>
    <w:rsid w:val="00204A22"/>
    <w:rsid w:val="002252F9"/>
    <w:rsid w:val="00250751"/>
    <w:rsid w:val="002D28A0"/>
    <w:rsid w:val="0033365C"/>
    <w:rsid w:val="0033527E"/>
    <w:rsid w:val="00354D7B"/>
    <w:rsid w:val="00394D9C"/>
    <w:rsid w:val="003B13A5"/>
    <w:rsid w:val="003D41AF"/>
    <w:rsid w:val="00411B31"/>
    <w:rsid w:val="00411E53"/>
    <w:rsid w:val="00411FE1"/>
    <w:rsid w:val="00437B00"/>
    <w:rsid w:val="0047613F"/>
    <w:rsid w:val="0049339D"/>
    <w:rsid w:val="00496E66"/>
    <w:rsid w:val="004A74EB"/>
    <w:rsid w:val="004C513B"/>
    <w:rsid w:val="004F7AA1"/>
    <w:rsid w:val="00503F3B"/>
    <w:rsid w:val="00520966"/>
    <w:rsid w:val="0052566A"/>
    <w:rsid w:val="00596DE4"/>
    <w:rsid w:val="005B6B79"/>
    <w:rsid w:val="005C17B7"/>
    <w:rsid w:val="005D2F03"/>
    <w:rsid w:val="006023ED"/>
    <w:rsid w:val="00677431"/>
    <w:rsid w:val="00694185"/>
    <w:rsid w:val="006A5392"/>
    <w:rsid w:val="006D3BB7"/>
    <w:rsid w:val="006F001A"/>
    <w:rsid w:val="00701A18"/>
    <w:rsid w:val="007269FB"/>
    <w:rsid w:val="00781D28"/>
    <w:rsid w:val="007B0F10"/>
    <w:rsid w:val="007B4957"/>
    <w:rsid w:val="007D1557"/>
    <w:rsid w:val="007E0E9E"/>
    <w:rsid w:val="007F2ACE"/>
    <w:rsid w:val="0080610A"/>
    <w:rsid w:val="00811600"/>
    <w:rsid w:val="008526BB"/>
    <w:rsid w:val="00861725"/>
    <w:rsid w:val="00897881"/>
    <w:rsid w:val="008C5ADF"/>
    <w:rsid w:val="00921270"/>
    <w:rsid w:val="0092366E"/>
    <w:rsid w:val="00927739"/>
    <w:rsid w:val="00955DCF"/>
    <w:rsid w:val="00960FF7"/>
    <w:rsid w:val="0098363C"/>
    <w:rsid w:val="009D1912"/>
    <w:rsid w:val="00A07BEE"/>
    <w:rsid w:val="00A52BE1"/>
    <w:rsid w:val="00A94E96"/>
    <w:rsid w:val="00AB5801"/>
    <w:rsid w:val="00AD0733"/>
    <w:rsid w:val="00AE0DF3"/>
    <w:rsid w:val="00B307D6"/>
    <w:rsid w:val="00B52E4E"/>
    <w:rsid w:val="00B53EED"/>
    <w:rsid w:val="00B77306"/>
    <w:rsid w:val="00B80457"/>
    <w:rsid w:val="00BC0783"/>
    <w:rsid w:val="00C17C81"/>
    <w:rsid w:val="00C601A4"/>
    <w:rsid w:val="00C82DC6"/>
    <w:rsid w:val="00D2285E"/>
    <w:rsid w:val="00D55FB9"/>
    <w:rsid w:val="00D63CDF"/>
    <w:rsid w:val="00D72726"/>
    <w:rsid w:val="00D811FF"/>
    <w:rsid w:val="00DA4189"/>
    <w:rsid w:val="00DC014E"/>
    <w:rsid w:val="00DC2EDE"/>
    <w:rsid w:val="00DC6FF1"/>
    <w:rsid w:val="00E35080"/>
    <w:rsid w:val="00E7751B"/>
    <w:rsid w:val="00F1532A"/>
    <w:rsid w:val="00F20FD5"/>
    <w:rsid w:val="00F227A3"/>
    <w:rsid w:val="00F5722B"/>
    <w:rsid w:val="00F76733"/>
    <w:rsid w:val="00F77DA6"/>
    <w:rsid w:val="00F8083B"/>
    <w:rsid w:val="00FD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5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557"/>
  </w:style>
  <w:style w:type="paragraph" w:styleId="a7">
    <w:name w:val="footer"/>
    <w:basedOn w:val="a"/>
    <w:link w:val="a8"/>
    <w:uiPriority w:val="99"/>
    <w:unhideWhenUsed/>
    <w:rsid w:val="007D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557"/>
  </w:style>
  <w:style w:type="paragraph" w:styleId="a9">
    <w:name w:val="List Paragraph"/>
    <w:basedOn w:val="a"/>
    <w:uiPriority w:val="34"/>
    <w:qFormat/>
    <w:rsid w:val="007D1557"/>
    <w:pPr>
      <w:ind w:left="720"/>
      <w:contextualSpacing/>
    </w:pPr>
  </w:style>
  <w:style w:type="table" w:styleId="aa">
    <w:name w:val="Table Grid"/>
    <w:basedOn w:val="a1"/>
    <w:uiPriority w:val="59"/>
    <w:rsid w:val="000D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72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Gerasimova / Coral Travel</dc:creator>
  <cp:lastModifiedBy>Александр</cp:lastModifiedBy>
  <cp:revision>38</cp:revision>
  <dcterms:created xsi:type="dcterms:W3CDTF">2015-06-17T12:02:00Z</dcterms:created>
  <dcterms:modified xsi:type="dcterms:W3CDTF">2016-06-10T11:06:00Z</dcterms:modified>
</cp:coreProperties>
</file>